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27" w:rsidRPr="00B85F27" w:rsidRDefault="00B85F27" w:rsidP="00B85F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F27">
        <w:rPr>
          <w:rFonts w:ascii="Times New Roman" w:eastAsia="Calibri" w:hAnsi="Times New Roman" w:cs="Times New Roman"/>
          <w:b/>
          <w:bCs/>
          <w:sz w:val="28"/>
          <w:szCs w:val="28"/>
        </w:rPr>
        <w:t>Анализ материально- технического обеспечения и</w:t>
      </w:r>
    </w:p>
    <w:p w:rsidR="00B85F27" w:rsidRPr="00B85F27" w:rsidRDefault="00B85F27" w:rsidP="00B85F27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b/>
          <w:bCs/>
          <w:sz w:val="28"/>
          <w:szCs w:val="28"/>
        </w:rPr>
        <w:t>оснащенности образовательного процесса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F27" w:rsidRPr="00B85F27" w:rsidRDefault="00B85F27" w:rsidP="00B85F2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b/>
          <w:sz w:val="28"/>
          <w:szCs w:val="28"/>
        </w:rPr>
        <w:t>Сведения о состоянии материально-технической базы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694"/>
      </w:tblGrid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и сантехника</w:t>
            </w:r>
          </w:p>
        </w:tc>
        <w:tc>
          <w:tcPr>
            <w:tcW w:w="2694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Жесткий инвентарь</w:t>
            </w:r>
          </w:p>
        </w:tc>
        <w:tc>
          <w:tcPr>
            <w:tcW w:w="2694" w:type="dxa"/>
          </w:tcPr>
          <w:p w:rsidR="00B85F27" w:rsidRPr="00B85F27" w:rsidRDefault="000234E8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85F27"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2694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Состояние здания </w:t>
            </w:r>
          </w:p>
        </w:tc>
        <w:tc>
          <w:tcPr>
            <w:tcW w:w="2694" w:type="dxa"/>
          </w:tcPr>
          <w:p w:rsidR="00B85F27" w:rsidRPr="00B85F27" w:rsidRDefault="000234E8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  <w:r w:rsidR="00B85F27"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внутреннего помещения</w:t>
            </w:r>
          </w:p>
        </w:tc>
        <w:tc>
          <w:tcPr>
            <w:tcW w:w="2694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Состояние участка </w:t>
            </w:r>
          </w:p>
        </w:tc>
        <w:tc>
          <w:tcPr>
            <w:tcW w:w="2694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</w:tbl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Из таблицы видно, что детский сад оборудован для полного функционирования на 90%. Значительная часть материально-технической базы образовательного учреждения требует постоянного косметического ремонта и обновления. 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F27">
        <w:rPr>
          <w:rFonts w:ascii="Times New Roman" w:eastAsia="Calibri" w:hAnsi="Times New Roman" w:cs="Times New Roman"/>
          <w:b/>
          <w:sz w:val="28"/>
          <w:szCs w:val="28"/>
        </w:rPr>
        <w:t>Сведения о состоянии учебно-методической базы МДОУ.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835"/>
      </w:tblGrid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декоративно-прикладного искусства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Картины, репродукции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Детская литература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85F27" w:rsidRPr="00B85F27" w:rsidTr="004F42F7">
        <w:tc>
          <w:tcPr>
            <w:tcW w:w="67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835" w:type="dxa"/>
          </w:tcPr>
          <w:p w:rsidR="00B85F27" w:rsidRPr="00B85F27" w:rsidRDefault="00B85F27" w:rsidP="00B8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27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</w:tbl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>Учебно-методическими пособиями детский сад укомплектован на 90%. Задача оснащения предметно-развивающей среды остается одной из главных.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 На территории детского сада находятся также: 11 групповых участков для прогулок, цветники, огород. 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Безопасность дошкольной организации обеспечена кнопкой тревожной сигнализации, дежурством представителя частного охранного предприятия в рабочее время и дежурством сторожей в ночное время, в выходные и </w:t>
      </w:r>
      <w:r w:rsidRPr="00B85F27">
        <w:rPr>
          <w:rFonts w:ascii="Times New Roman" w:eastAsia="Calibri" w:hAnsi="Times New Roman" w:cs="Times New Roman"/>
          <w:sz w:val="28"/>
          <w:szCs w:val="28"/>
        </w:rPr>
        <w:lastRenderedPageBreak/>
        <w:t>праздничные дни. На входе в калитку учреждения установлены видеодомофон. С детьми и персоналом 2 раза в год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семинары – практикумы по правильному пользованию огнетушителем. Установлена система предупреждения пожаров с автоматическим оповещением пульта пожарной охраны.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Организация развивающей предметно - пространственной среды в нашем детском саду с учетом введения ФГОС </w:t>
      </w:r>
      <w:proofErr w:type="gramStart"/>
      <w:r w:rsidRPr="00B85F2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строится </w:t>
      </w:r>
      <w:proofErr w:type="gramStart"/>
      <w:r w:rsidRPr="00B85F27">
        <w:rPr>
          <w:rFonts w:ascii="Times New Roman" w:eastAsia="Calibri" w:hAnsi="Times New Roman" w:cs="Times New Roman"/>
          <w:sz w:val="28"/>
          <w:szCs w:val="28"/>
        </w:rPr>
        <w:t>таким</w:t>
      </w:r>
      <w:proofErr w:type="gramEnd"/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Мы стараемся обогатить среду элементами, стимулирующими познавательную, эмоциональную, двигательную деятельность детей, чтобы каждый ребенок имел возможность свободно заниматься любимым делом. В построении развивающей предметно-пространственной среды в ДОУ мы опирались на модель личностно-ориентированного взаимодействия взрослого и ребенка. Так как окружение позволяет обогатить опыт эмоционально-практического взаимодействия детей, включить их в активную познавательную деятельность. Окружающая среда при этом выступает движущей силой в целостном процессе становления личности ребенка, стимулирует развитие всех потенциальных индивидуальных возможностей ребенка, его самостоятельности, способности овладевать разными видами деятельности. В соответствии с введением ФГОС </w:t>
      </w:r>
      <w:proofErr w:type="gramStart"/>
      <w:r w:rsidRPr="00B85F2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5F27">
        <w:rPr>
          <w:rFonts w:ascii="Times New Roman" w:eastAsia="Calibri" w:hAnsi="Times New Roman" w:cs="Times New Roman"/>
          <w:sz w:val="28"/>
          <w:szCs w:val="28"/>
        </w:rPr>
        <w:t>развивающая</w:t>
      </w:r>
      <w:proofErr w:type="gramEnd"/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предметно – пространственная среда подобрана с учетом принципов её построения.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5F27">
        <w:rPr>
          <w:rFonts w:ascii="Times New Roman" w:eastAsia="Calibri" w:hAnsi="Times New Roman" w:cs="Times New Roman"/>
          <w:sz w:val="28"/>
          <w:szCs w:val="28"/>
        </w:rPr>
        <w:t>В групповых помещениях созданы различные центры (зоны): искусств, здоровья, познания, грамотности, сюжетно-ролевых и</w:t>
      </w:r>
      <w:r w:rsidR="00FA6DC6" w:rsidRPr="00FA6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F27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Размещение оборудования по центрам (зонам) развития в групповых помещениях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5F27">
        <w:rPr>
          <w:rFonts w:ascii="Times New Roman" w:eastAsia="Calibri" w:hAnsi="Times New Roman" w:cs="Times New Roman"/>
          <w:sz w:val="28"/>
          <w:szCs w:val="28"/>
        </w:rPr>
        <w:t>В центре экспериментирования имеются материалы, активизирующие познавательную деятельность: развивающие игры и игрушки, модели, предметы для опытно-поисковой работы: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Приобрели материалы, учитывающие интересы мальчиков и девочек, как в труде, так и в игре. Имеется подборка предметов-заместителей (веревок, </w:t>
      </w:r>
      <w:r w:rsidRPr="00B85F27">
        <w:rPr>
          <w:rFonts w:ascii="Times New Roman" w:eastAsia="Calibri" w:hAnsi="Times New Roman" w:cs="Times New Roman"/>
          <w:sz w:val="28"/>
          <w:szCs w:val="28"/>
        </w:rPr>
        <w:lastRenderedPageBreak/>
        <w:t>коробочек, проволочек, колес, ленточек), которые творчески используются для решения различных игровых проблем.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5F27">
        <w:rPr>
          <w:rFonts w:ascii="Times New Roman" w:eastAsia="Calibri" w:hAnsi="Times New Roman" w:cs="Times New Roman"/>
          <w:sz w:val="28"/>
          <w:szCs w:val="28"/>
        </w:rPr>
        <w:t>В группах у старших дошкольников имеются различные материалы, способствующие овладению грамотой,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сюжетно-ролевой игры в школу.</w:t>
      </w:r>
      <w:proofErr w:type="gramEnd"/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В книжном центре имеются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 для рассматривания, наборы открыток. 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Предметно-развивающая среда группы меняется в зависимости от возрастных особенностей детей, периода обучения, образовательной программы,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постоянно пополняем и обновляем, приспосабливая к новообразованиям определенного возраста. Мы постарались максимально использовать всё пространство ДОУ для оптимизации образовательного процесса. 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Для родителей в приемных комнатах оформлены информационные уголки, из которых они узнают о жизнедеятельности группы (режим дня, расписание образовательной деятельности, информация о теме недели и стихи для разучивания), проводимых мероприятиях. Получают необходимую информацию (советы, рекомендации, консультации, памятки) от воспитателей о воспитании, образовании и развитии детей. Имеются уголки детского творчества. 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После проведенного анализа организации предметно-пространственной развивающей среды в ДОУ в соответствии с ФГОС ДО, можно сделать следующие выводы, что на текущий момент: 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>1. Материал и оборудование в групповых помещениях подобран с учетом гигиенических, педагогических и эстетических требований.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2. Выявлены и удовлетворены индивидуальные интересы, склонности и потребности детей каждой конкретной группы.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 Присутствует гендерная адресность оборудования и материалов, исходя из реального количества имеющихся в каждой группе мальчиков и девочек.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4. При размещении материалов и оборудования учтено соответствие пространства группового помещения соотношению: сектор активной деятельности – 50%, сектор спокойной деятельности – 20%, рабочий сектор – 30% (но пространство каждой групповой комнаты может трансформироваться, позволяя использовать ограниченное помещение наилучшим образом).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Проблемы по оснащению предметно-пространственной среды:</w:t>
      </w:r>
    </w:p>
    <w:p w:rsidR="00B85F27" w:rsidRPr="00B85F27" w:rsidRDefault="00B85F27" w:rsidP="00B85F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27">
        <w:rPr>
          <w:rFonts w:ascii="Times New Roman" w:eastAsia="Calibri" w:hAnsi="Times New Roman" w:cs="Times New Roman"/>
          <w:sz w:val="28"/>
          <w:szCs w:val="28"/>
        </w:rPr>
        <w:t xml:space="preserve"> 1. Необходимо более полное оснащение МДОУ интерактивным оборудованием (мультимедийные проекты, экраны, интерактивные доски, программное обеспечение) </w:t>
      </w:r>
    </w:p>
    <w:p w:rsidR="00272397" w:rsidRDefault="00272397"/>
    <w:sectPr w:rsidR="0027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45"/>
    <w:rsid w:val="000234E8"/>
    <w:rsid w:val="00131C45"/>
    <w:rsid w:val="001F5989"/>
    <w:rsid w:val="00272397"/>
    <w:rsid w:val="00B85F27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2022-10-13T09:24:00Z</dcterms:created>
  <dcterms:modified xsi:type="dcterms:W3CDTF">2022-10-13T13:45:00Z</dcterms:modified>
</cp:coreProperties>
</file>